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6591209B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F45F8C">
        <w:t>uče</w:t>
      </w:r>
      <w:r w:rsidR="006B6CDB">
        <w:t>b</w:t>
      </w:r>
      <w:r w:rsidRPr="00F81FB7">
        <w:t>ný odbor</w:t>
      </w:r>
      <w:r w:rsidR="00E06887" w:rsidRPr="00F81FB7">
        <w:t xml:space="preserve"> </w:t>
      </w:r>
      <w:r w:rsidR="006B6CDB">
        <w:t>6468 F pomocník v kuchyni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0D09ECF9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EA42FB">
        <w:t>22</w:t>
      </w:r>
      <w:r w:rsidR="0070422F" w:rsidRPr="000F194B">
        <w:t xml:space="preserve">. </w:t>
      </w:r>
      <w:r w:rsidR="0070422F">
        <w:t xml:space="preserve">augusta </w:t>
      </w:r>
      <w:r w:rsidR="0070422F" w:rsidRPr="000F194B">
        <w:t>202</w:t>
      </w:r>
      <w:r w:rsidR="0070422F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5D5510AF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EA42FB">
        <w:t xml:space="preserve">obsahu </w:t>
      </w:r>
      <w:r w:rsidRPr="00615942">
        <w:t>praktického vyučovania,</w:t>
      </w:r>
    </w:p>
    <w:p w14:paraId="0F0A4FCF" w14:textId="45625089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412EE2">
        <w:t>záverečnej</w:t>
      </w:r>
      <w:r w:rsidRPr="00615942">
        <w:t xml:space="preserve"> skúšky.</w:t>
      </w:r>
    </w:p>
    <w:p w14:paraId="56951D0F" w14:textId="416634F3" w:rsidR="00643378" w:rsidRPr="00CC1603" w:rsidRDefault="00643378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EA42FB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25AAA6D9" w:rsidR="00643378" w:rsidRDefault="00643378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B5216E" w14:paraId="3E0FF036" w14:textId="77777777" w:rsidTr="00497DB9">
        <w:trPr>
          <w:trHeight w:val="454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29D07B1E" w14:textId="77777777" w:rsidR="00B5216E" w:rsidRPr="00B5216E" w:rsidRDefault="00B5216E" w:rsidP="00497DB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</w:rPr>
            </w:pPr>
            <w:r w:rsidRPr="00B5216E">
              <w:rPr>
                <w:rFonts w:ascii="Barlow" w:hAnsi="Barlow" w:cstheme="minorHAnsi"/>
                <w:b/>
              </w:rPr>
              <w:t>Kľúčové oblasti vedomostí, zručností a spôsobilostí sprostredkovávané priebežne počas štúdia</w:t>
            </w:r>
          </w:p>
        </w:tc>
      </w:tr>
      <w:tr w:rsidR="00B5216E" w14:paraId="1AC6479A" w14:textId="77777777" w:rsidTr="00497DB9">
        <w:trPr>
          <w:trHeight w:val="454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7F17F2" w14:textId="77777777" w:rsidR="00B5216E" w:rsidRPr="00B5216E" w:rsidRDefault="00B5216E" w:rsidP="00497DB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B5216E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B5216E" w14:paraId="2B5F8123" w14:textId="77777777" w:rsidTr="00497DB9">
        <w:trPr>
          <w:trHeight w:val="297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5AA9F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B5216E" w14:paraId="6B6AA933" w14:textId="77777777" w:rsidTr="00497DB9">
        <w:trPr>
          <w:trHeight w:val="272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DA5C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B5216E" w14:paraId="2E6A3DEC" w14:textId="77777777" w:rsidTr="00497DB9">
        <w:trPr>
          <w:trHeight w:val="60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A090D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B5216E" w14:paraId="035B6615" w14:textId="77777777" w:rsidTr="00497DB9">
        <w:trPr>
          <w:trHeight w:val="60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4680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B5216E" w14:paraId="033BEFEA" w14:textId="77777777" w:rsidTr="00497DB9">
        <w:trPr>
          <w:trHeight w:val="322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F557" w14:textId="77777777" w:rsidR="00B5216E" w:rsidRPr="00BA5B88" w:rsidRDefault="00B5216E" w:rsidP="00BA5B88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B5216E" w14:paraId="2AA65DA8" w14:textId="77777777" w:rsidTr="00497DB9">
        <w:trPr>
          <w:trHeight w:val="27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F874D" w14:textId="77777777" w:rsidR="00B5216E" w:rsidRPr="00BA5B88" w:rsidRDefault="00B5216E" w:rsidP="00BA5B88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B5216E" w14:paraId="4DF6DD85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C7DA" w14:textId="77777777" w:rsidR="00B5216E" w:rsidRPr="00BA5B88" w:rsidRDefault="00B5216E" w:rsidP="00BA5B88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B5216E" w14:paraId="316DFD43" w14:textId="77777777" w:rsidTr="00497DB9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D23AA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B5216E" w14:paraId="1B3F3378" w14:textId="77777777" w:rsidTr="00497DB9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9B846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BA5B88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B5216E" w14:paraId="1D38C4EE" w14:textId="77777777" w:rsidTr="00497DB9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347F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B5216E" w14:paraId="413DC5B2" w14:textId="77777777" w:rsidTr="00497DB9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9B4E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B5216E" w14:paraId="22C9BEA3" w14:textId="77777777" w:rsidTr="00497DB9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06A4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B5216E" w14:paraId="7EFBDB5D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2CD6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B5216E" w14:paraId="7DEBF5C1" w14:textId="77777777" w:rsidTr="00497DB9">
        <w:trPr>
          <w:trHeight w:val="429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1B85E2" w14:textId="77777777" w:rsidR="00B5216E" w:rsidRPr="00B5216E" w:rsidRDefault="00B5216E" w:rsidP="00497DB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B5216E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B5216E" w14:paraId="11269B3D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FF854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B5216E" w14:paraId="4FF607C5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3C25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B5216E" w14:paraId="68DA3EFA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F07A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B5216E" w14:paraId="2B14700F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EE1AD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B5216E" w14:paraId="226882B6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AA7E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B5216E" w14:paraId="127336B6" w14:textId="77777777" w:rsidTr="00497DB9">
        <w:trPr>
          <w:trHeight w:val="398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6B38EA" w14:textId="77777777" w:rsidR="00B5216E" w:rsidRPr="00B5216E" w:rsidRDefault="00B5216E" w:rsidP="00497DB9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B5216E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B5216E" w14:paraId="3F063BF7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A574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B5216E" w14:paraId="7E2AE714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50FD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B5216E" w14:paraId="6303265C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DD21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B5216E" w14:paraId="542935BE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7C6E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B5216E" w14:paraId="26BE781F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F9330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B5216E" w14:paraId="1B27F518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31560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BA5B88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BA5B88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B5216E" w14:paraId="7B2EAA50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5EE0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B5216E" w14:paraId="27C7BD82" w14:textId="77777777" w:rsidTr="00497DB9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B154" w14:textId="77777777" w:rsidR="00B5216E" w:rsidRPr="00BA5B88" w:rsidRDefault="00B5216E" w:rsidP="00BA5B88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p w14:paraId="34BDDD79" w14:textId="77777777" w:rsidR="00B5216E" w:rsidRDefault="00B5216E" w:rsidP="00B5216E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  <w:sz w:val="4"/>
          <w:szCs w:val="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614"/>
        <w:gridCol w:w="3917"/>
        <w:gridCol w:w="4678"/>
      </w:tblGrid>
      <w:tr w:rsidR="00B5216E" w14:paraId="059CA6C9" w14:textId="77777777" w:rsidTr="00497DB9">
        <w:trPr>
          <w:trHeight w:val="358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72E63C1A" w14:textId="77777777" w:rsidR="00B5216E" w:rsidRPr="00B5216E" w:rsidRDefault="00B5216E" w:rsidP="00497DB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B5216E">
              <w:rPr>
                <w:rFonts w:ascii="Barlow" w:hAnsi="Barlow" w:cs="Arial"/>
                <w:b/>
                <w:bCs/>
              </w:rPr>
              <w:t>Vedomosti, zručnosti a spôsobilosti sprostredkovávané v jednotlivých ročníkoch štúdia</w:t>
            </w:r>
          </w:p>
        </w:tc>
      </w:tr>
      <w:tr w:rsidR="00B5216E" w14:paraId="1DF9C520" w14:textId="77777777" w:rsidTr="00497DB9">
        <w:trPr>
          <w:trHeight w:val="3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65B731E0" w14:textId="77777777" w:rsidR="00B5216E" w:rsidRPr="00B5216E" w:rsidRDefault="00B5216E" w:rsidP="00497DB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B5216E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0015BCE" w14:textId="77777777" w:rsidR="00B5216E" w:rsidRPr="00B5216E" w:rsidRDefault="00B5216E" w:rsidP="00497DB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B5216E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F2BCA3A" w14:textId="77777777" w:rsidR="00B5216E" w:rsidRPr="00B5216E" w:rsidRDefault="00B5216E" w:rsidP="00497DB9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B5216E">
              <w:rPr>
                <w:rFonts w:ascii="Barlow" w:hAnsi="Barlow" w:cstheme="minorHAnsi"/>
                <w:b/>
                <w:color w:val="000000"/>
              </w:rPr>
              <w:t>2.ročník</w:t>
            </w:r>
          </w:p>
        </w:tc>
      </w:tr>
      <w:tr w:rsidR="00B5216E" w14:paraId="51B1BF0F" w14:textId="77777777" w:rsidTr="00497DB9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C1CFE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F0DF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Komunikácia a sociálno-interakčné kompetencie v kolektíve.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5887C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Komunikácia so zákazníkom.</w:t>
            </w:r>
          </w:p>
        </w:tc>
      </w:tr>
      <w:tr w:rsidR="00B5216E" w14:paraId="3A0E8BAF" w14:textId="77777777" w:rsidTr="00497DB9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B7D44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152E0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Znalosti o hygienických požiadavkách pri umývaní riadu.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258F" w14:textId="77777777" w:rsidR="00B5216E" w:rsidRPr="00BA5B88" w:rsidRDefault="00B5216E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sz w:val="18"/>
                <w:szCs w:val="18"/>
              </w:rPr>
              <w:t>Práca  pri ošetrovaní náradia a ručnom umývaní riadu. Pomoc pri strojovom umývaní riadu.</w:t>
            </w:r>
          </w:p>
        </w:tc>
      </w:tr>
      <w:tr w:rsidR="00B5216E" w14:paraId="0F840A6A" w14:textId="77777777" w:rsidTr="00497DB9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17CE8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C34C" w14:textId="77777777" w:rsidR="00B5216E" w:rsidRPr="00BA5B88" w:rsidRDefault="00B5216E">
            <w:pPr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Ošetrovanie kuchynského náradia, používaných zariadení, nástrojov, strojov a pracovných pomôcok.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0D7A" w14:textId="77777777" w:rsidR="00B5216E" w:rsidRPr="00BA5B88" w:rsidRDefault="00B5216E">
            <w:pPr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Skladanie a rozoberanie pracovných strojov a ich používanie.</w:t>
            </w:r>
          </w:p>
          <w:p w14:paraId="4AB7FD7A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B5216E" w14:paraId="4A49595F" w14:textId="77777777" w:rsidTr="00497DB9">
        <w:trPr>
          <w:trHeight w:val="27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036DC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57228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Skladovanie potravinárskych surovín, pomoc pri vyskladnení.</w:t>
            </w:r>
          </w:p>
        </w:tc>
      </w:tr>
      <w:tr w:rsidR="00B5216E" w14:paraId="2246EDB5" w14:textId="77777777" w:rsidTr="00497DB9">
        <w:trPr>
          <w:trHeight w:val="26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6807A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C8E5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znalosti o surovinách, posúdenie kvality, predpríprava a základné spracovanie surovín.</w:t>
            </w:r>
          </w:p>
        </w:tc>
      </w:tr>
      <w:tr w:rsidR="00B5216E" w14:paraId="3C2522F1" w14:textId="77777777" w:rsidTr="00497DB9">
        <w:trPr>
          <w:trHeight w:val="25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9FD8A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673A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Príprava surovín na výrobu  jedál.</w:t>
            </w:r>
          </w:p>
        </w:tc>
      </w:tr>
      <w:tr w:rsidR="00B5216E" w14:paraId="3C375B2A" w14:textId="77777777" w:rsidTr="00497DB9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A4F97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C3E1B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Aplikácia opatrení a predpisov o ochrane životného prostredia a praktická realizácia opatrení na šetrenie energiou  a separácia odpadu,  recyklovanie a likvidáciu odpadov.</w:t>
            </w:r>
          </w:p>
        </w:tc>
      </w:tr>
      <w:tr w:rsidR="00B5216E" w14:paraId="7B99193B" w14:textId="77777777" w:rsidTr="00497DB9">
        <w:trPr>
          <w:trHeight w:val="28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12D6E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A043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Čistenie  technických zariadení vo výrobe.</w:t>
            </w:r>
          </w:p>
        </w:tc>
      </w:tr>
      <w:tr w:rsidR="00B5216E" w14:paraId="3A820AD5" w14:textId="77777777" w:rsidTr="00497DB9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9E60B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0657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F295A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Používanie a obsluha jednoduchých strojov  a technických zariadení vo výrobe.</w:t>
            </w:r>
          </w:p>
        </w:tc>
      </w:tr>
      <w:tr w:rsidR="00B5216E" w14:paraId="03D832B4" w14:textId="77777777" w:rsidTr="00497DB9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65C81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9383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Znalosť základných  technologických postupov.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C97A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Príprava jednoduchých jedál, varením, dusením, pečením,  vyprážaním, opekaním.</w:t>
            </w:r>
          </w:p>
        </w:tc>
      </w:tr>
      <w:tr w:rsidR="00B5216E" w14:paraId="09EF5500" w14:textId="77777777" w:rsidTr="00497DB9">
        <w:trPr>
          <w:trHeight w:val="41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DCDA7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443A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 príprave múčnikov a  práce s cestom.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146A0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Príprave jednoduchých múčnikov.</w:t>
            </w:r>
          </w:p>
        </w:tc>
      </w:tr>
      <w:tr w:rsidR="00B5216E" w14:paraId="79758A46" w14:textId="77777777" w:rsidTr="00497DB9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C91A1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BA2E8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 príprave jednoduchých jedál studenej kuchyne, šaláty, nátierky.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57AD2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 xml:space="preserve">Príprava jednoduchých  bezmäsitých jedál a polievok. </w:t>
            </w:r>
          </w:p>
        </w:tc>
      </w:tr>
      <w:tr w:rsidR="00B5216E" w14:paraId="4A8CC03A" w14:textId="77777777" w:rsidTr="00497DB9">
        <w:trPr>
          <w:trHeight w:val="36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6A447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1395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0228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Určiť výhodnejšiu cenu tovaru.</w:t>
            </w:r>
          </w:p>
        </w:tc>
      </w:tr>
      <w:tr w:rsidR="00B5216E" w14:paraId="4B2B3549" w14:textId="77777777" w:rsidTr="00497DB9">
        <w:trPr>
          <w:trHeight w:val="31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7491D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A16B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7571" w14:textId="77777777" w:rsidR="00B5216E" w:rsidRPr="00BA5B88" w:rsidRDefault="00B5216E">
            <w:pPr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Rozhodnúť o výhodnosti celého nákupu, zľavy.</w:t>
            </w:r>
          </w:p>
        </w:tc>
      </w:tr>
      <w:tr w:rsidR="00B5216E" w14:paraId="591F0370" w14:textId="77777777" w:rsidTr="00497DB9">
        <w:trPr>
          <w:trHeight w:val="6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80510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724F4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Osvojiť si prácu s priečinkom vo vytvorenej štruktúre.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A54B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Porovnať prímy  a výdavky.</w:t>
            </w:r>
          </w:p>
        </w:tc>
      </w:tr>
      <w:tr w:rsidR="00B5216E" w14:paraId="61B699EE" w14:textId="77777777" w:rsidTr="00497DB9">
        <w:trPr>
          <w:trHeight w:val="47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3CDAF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67EEC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Akceptovať pravidlá správania sa pri používaní IKT. Poznať autorské práva na programy.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2776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Naučiť sa efektívne vyhľadávať  informácie na internete a  efektívne využívať informácie z internetu.</w:t>
            </w:r>
          </w:p>
        </w:tc>
      </w:tr>
      <w:tr w:rsidR="00B5216E" w14:paraId="49C97188" w14:textId="77777777" w:rsidTr="00497DB9">
        <w:trPr>
          <w:trHeight w:val="48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C24EA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FC99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Poznať cudzie meny.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76063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Vedieť vypočítať energetickú hodnotu potravín.</w:t>
            </w:r>
          </w:p>
        </w:tc>
      </w:tr>
      <w:tr w:rsidR="00B5216E" w14:paraId="31AAB6CE" w14:textId="77777777" w:rsidTr="00497DB9">
        <w:trPr>
          <w:trHeight w:val="42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557C1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46FC9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Ovládať premeny hmotnostných jednotiek.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68B5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Vedieť používať tabuľky výživových hodnôt.</w:t>
            </w:r>
          </w:p>
        </w:tc>
      </w:tr>
      <w:tr w:rsidR="00B5216E" w14:paraId="0B1CA673" w14:textId="77777777" w:rsidTr="00497DB9">
        <w:trPr>
          <w:trHeight w:val="43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3C883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34F6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Vedieť určiť hmotnosť surovín pre požadovaný počet porcií.</w:t>
            </w:r>
          </w:p>
        </w:tc>
      </w:tr>
      <w:tr w:rsidR="00B5216E" w14:paraId="3E63AA0D" w14:textId="77777777" w:rsidTr="00497DB9">
        <w:trPr>
          <w:trHeight w:val="42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A3E86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9617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 hygienických požiadavkách pri výdaji jedál.</w:t>
            </w:r>
          </w:p>
        </w:tc>
      </w:tr>
      <w:tr w:rsidR="00B5216E" w14:paraId="7C6AD796" w14:textId="77777777" w:rsidTr="00497DB9">
        <w:trPr>
          <w:trHeight w:val="40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F8952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C50A" w14:textId="77777777" w:rsidR="00B5216E" w:rsidRPr="00BA5B88" w:rsidRDefault="00B5216E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BA5B88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Príprava  jedál do výdajného pultu a vozíka a výdaj jedál.</w:t>
            </w:r>
          </w:p>
        </w:tc>
      </w:tr>
    </w:tbl>
    <w:p w14:paraId="29DD9638" w14:textId="77777777" w:rsidR="00B5216E" w:rsidRDefault="00B5216E" w:rsidP="00B5216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</w:rPr>
      </w:pPr>
    </w:p>
    <w:p w14:paraId="34D8BE95" w14:textId="77777777" w:rsidR="00B5216E" w:rsidRPr="00BA5B88" w:rsidRDefault="00B5216E" w:rsidP="0078665A">
      <w:pPr>
        <w:pStyle w:val="RZTelo"/>
        <w:numPr>
          <w:ilvl w:val="0"/>
          <w:numId w:val="26"/>
        </w:numPr>
      </w:pPr>
      <w:r w:rsidRPr="00BA5B88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7A14249B" w14:textId="77777777" w:rsidR="00B5216E" w:rsidRPr="00BA5B88" w:rsidRDefault="00B5216E" w:rsidP="0078665A">
      <w:pPr>
        <w:pStyle w:val="RZTelo"/>
        <w:numPr>
          <w:ilvl w:val="0"/>
          <w:numId w:val="26"/>
        </w:numPr>
      </w:pPr>
      <w:r w:rsidRPr="00BA5B88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 mimopodnikové opatrenia na sprostredkovanie zručností a vedomostí sa časovo navzájom ovplyvňujú a na seba nadväzujú.</w:t>
      </w:r>
    </w:p>
    <w:p w14:paraId="71CD3D46" w14:textId="77777777" w:rsidR="00B5216E" w:rsidRPr="00BA5B88" w:rsidRDefault="00B5216E" w:rsidP="0078665A">
      <w:pPr>
        <w:pStyle w:val="RZTelo"/>
        <w:numPr>
          <w:ilvl w:val="0"/>
          <w:numId w:val="26"/>
        </w:numPr>
      </w:pPr>
      <w:r w:rsidRPr="00BA5B88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69B4A714" w14:textId="77777777" w:rsidR="00B5216E" w:rsidRPr="00BA5B88" w:rsidRDefault="00B5216E" w:rsidP="0078665A">
      <w:pPr>
        <w:pStyle w:val="RZTelo"/>
        <w:numPr>
          <w:ilvl w:val="0"/>
          <w:numId w:val="27"/>
        </w:numPr>
      </w:pPr>
      <w:r w:rsidRPr="00BA5B88">
        <w:t xml:space="preserve">spôsobilosť konať samostatne v spoločenskom a pracovnom živote, </w:t>
      </w:r>
    </w:p>
    <w:p w14:paraId="527AA5D2" w14:textId="77777777" w:rsidR="00B5216E" w:rsidRPr="00BA5B88" w:rsidRDefault="00B5216E" w:rsidP="0078665A">
      <w:pPr>
        <w:pStyle w:val="RZTelo"/>
        <w:numPr>
          <w:ilvl w:val="0"/>
          <w:numId w:val="27"/>
        </w:numPr>
      </w:pPr>
      <w:r w:rsidRPr="00BA5B88">
        <w:t xml:space="preserve">spôsobilosť interaktívne používať vedomosti, informačné a komunikačné technológie, </w:t>
      </w:r>
    </w:p>
    <w:p w14:paraId="46385749" w14:textId="77777777" w:rsidR="00B5216E" w:rsidRPr="00BA5B88" w:rsidRDefault="00B5216E" w:rsidP="0078665A">
      <w:pPr>
        <w:pStyle w:val="RZTelo"/>
        <w:numPr>
          <w:ilvl w:val="0"/>
          <w:numId w:val="27"/>
        </w:numPr>
      </w:pPr>
      <w:r w:rsidRPr="00BA5B88">
        <w:t xml:space="preserve">schopnosť pracovať v rôznorodých skupinách. </w:t>
      </w:r>
    </w:p>
    <w:p w14:paraId="7A7957DE" w14:textId="77777777" w:rsidR="00B5216E" w:rsidRPr="00BA5B88" w:rsidRDefault="00B5216E" w:rsidP="0078665A">
      <w:pPr>
        <w:pStyle w:val="RZTelo"/>
        <w:numPr>
          <w:ilvl w:val="0"/>
          <w:numId w:val="26"/>
        </w:numPr>
      </w:pPr>
      <w:r w:rsidRPr="00BA5B88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1C2CE360" w14:textId="77777777" w:rsidR="00B5216E" w:rsidRPr="00BA5B88" w:rsidRDefault="00B5216E" w:rsidP="0078665A">
      <w:pPr>
        <w:pStyle w:val="RZTelo"/>
        <w:numPr>
          <w:ilvl w:val="0"/>
          <w:numId w:val="26"/>
        </w:numPr>
      </w:pPr>
      <w:r w:rsidRPr="00BA5B88">
        <w:t>Žiaci majú počas praktického vyučovania povinnosť viesť písomný doklad o vzdelávaní v súčinnosti s vyučujúcim. Zamestnávatelia majú pravidelne kontrolovať a potvrdzovať písomný doklad o vzdelávaní. Písomný doklad o vzdelávaní je podmienkou pripustenia k záverečnej skúške.</w:t>
      </w:r>
    </w:p>
    <w:p w14:paraId="1BE2E481" w14:textId="77777777" w:rsidR="00B5216E" w:rsidRDefault="00B5216E" w:rsidP="00B5216E">
      <w:pPr>
        <w:pStyle w:val="Bezriadkovania"/>
        <w:spacing w:line="276" w:lineRule="auto"/>
        <w:jc w:val="both"/>
        <w:rPr>
          <w:rFonts w:cstheme="minorHAnsi"/>
        </w:rPr>
      </w:pPr>
    </w:p>
    <w:p w14:paraId="6A64ED6C" w14:textId="48E1BC67" w:rsidR="00B5216E" w:rsidRPr="00B5216E" w:rsidRDefault="00B5216E" w:rsidP="0078665A">
      <w:pPr>
        <w:pStyle w:val="Nadpis2"/>
        <w:numPr>
          <w:ilvl w:val="0"/>
          <w:numId w:val="1"/>
        </w:numPr>
        <w:spacing w:after="240" w:line="276" w:lineRule="auto"/>
        <w:jc w:val="both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B5216E">
        <w:rPr>
          <w:rFonts w:ascii="Barlow" w:hAnsi="Barlow" w:cstheme="minorHAnsi"/>
          <w:b/>
          <w:color w:val="auto"/>
          <w:sz w:val="22"/>
          <w:szCs w:val="22"/>
        </w:rPr>
        <w:lastRenderedPageBreak/>
        <w:t>Praktická časť záverečnej skúšky</w:t>
      </w:r>
      <w:bookmarkEnd w:id="1"/>
    </w:p>
    <w:p w14:paraId="634AB43F" w14:textId="77777777" w:rsidR="00EA42FB" w:rsidRDefault="00B5216E" w:rsidP="0078665A">
      <w:pPr>
        <w:pStyle w:val="RZTelo"/>
        <w:numPr>
          <w:ilvl w:val="0"/>
          <w:numId w:val="28"/>
        </w:numPr>
      </w:pPr>
      <w:r w:rsidRPr="00BA5B88">
        <w:t>Praktick</w:t>
      </w:r>
      <w:r w:rsidR="009C2175">
        <w:t>ou časťou záverečnej skúšky</w:t>
      </w:r>
      <w:r w:rsidR="00194923">
        <w:t xml:space="preserve"> </w:t>
      </w:r>
      <w:r w:rsidRPr="00BA5B88">
        <w:t xml:space="preserve">sa overujú zručnosti a schopnosti žiaka v zadanej téme formou spracovania cvičnej alebo podnikovej úlohy. </w:t>
      </w:r>
    </w:p>
    <w:p w14:paraId="24511741" w14:textId="090A1816" w:rsidR="00B5216E" w:rsidRPr="00BA5B88" w:rsidRDefault="00B5216E" w:rsidP="0078665A">
      <w:pPr>
        <w:pStyle w:val="RZTelo"/>
        <w:numPr>
          <w:ilvl w:val="0"/>
          <w:numId w:val="28"/>
        </w:numPr>
      </w:pPr>
      <w:r w:rsidRPr="00BA5B88">
        <w:t xml:space="preserve">Žiak v praktickej časti skúšky preukazuje, že je spôsobilý pracovnú úlohu analyzovať, zaobstarať si informácie, vyhodnotiť a  aplikovať vhodný postup spracovania úloh. Určuje si čiastkové úlohy a zostavuje podklady k 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 zdokumentovanie výsledkov práce. </w:t>
      </w:r>
    </w:p>
    <w:p w14:paraId="55F5EF87" w14:textId="77777777" w:rsidR="00B5216E" w:rsidRPr="00BA5B88" w:rsidRDefault="00B5216E" w:rsidP="0078665A">
      <w:pPr>
        <w:pStyle w:val="RZTelo"/>
        <w:numPr>
          <w:ilvl w:val="0"/>
          <w:numId w:val="28"/>
        </w:numPr>
      </w:pPr>
      <w:r w:rsidRPr="00BA5B88">
        <w:t>Parametre praktickej časti záverečnej skúšky:</w:t>
      </w:r>
    </w:p>
    <w:p w14:paraId="56F302DB" w14:textId="77777777" w:rsidR="00B5216E" w:rsidRPr="00BA5B88" w:rsidRDefault="00B5216E" w:rsidP="0078665A">
      <w:pPr>
        <w:pStyle w:val="RZTelo"/>
        <w:numPr>
          <w:ilvl w:val="0"/>
          <w:numId w:val="29"/>
        </w:numPr>
      </w:pPr>
      <w:r w:rsidRPr="00BA5B88">
        <w:t>Skúšobná úloha komplexného charakteru - zhotovenie jednoduchého jedla a jeho expedícia</w:t>
      </w:r>
      <w:r w:rsidRPr="00BA5B88">
        <w:rPr>
          <w:shd w:val="clear" w:color="auto" w:fill="FFFFFF"/>
        </w:rPr>
        <w:t>.</w:t>
      </w:r>
    </w:p>
    <w:p w14:paraId="43C16C37" w14:textId="1E509896" w:rsidR="00B5216E" w:rsidRDefault="00B5216E" w:rsidP="0078665A">
      <w:pPr>
        <w:pStyle w:val="RZTelo"/>
        <w:numPr>
          <w:ilvl w:val="0"/>
          <w:numId w:val="29"/>
        </w:numPr>
      </w:pPr>
      <w:r w:rsidRPr="00BA5B88">
        <w:t>Trvá 8 hodín (1h = 60 min)</w:t>
      </w:r>
      <w:r w:rsidR="00EA42FB">
        <w:t>, v jeden vyučovací deň najviac 8 hodín</w:t>
      </w:r>
      <w:r w:rsidRPr="00BA5B88">
        <w:t>. V polovici skúšky je prestávka v rozsahu do 30 minút, ktorá sa započítava do celkovej dĺžky.</w:t>
      </w:r>
    </w:p>
    <w:p w14:paraId="14FA684B" w14:textId="2C5FCCBA" w:rsidR="00EA42FB" w:rsidRPr="00BA5B88" w:rsidRDefault="00EA42FB" w:rsidP="00EA42FB">
      <w:pPr>
        <w:pStyle w:val="RZTelo"/>
        <w:numPr>
          <w:ilvl w:val="0"/>
          <w:numId w:val="29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6E615FF5" w14:textId="77777777" w:rsidR="00B5216E" w:rsidRPr="00BA5B88" w:rsidRDefault="00B5216E" w:rsidP="0078665A">
      <w:pPr>
        <w:pStyle w:val="RZTelo"/>
        <w:numPr>
          <w:ilvl w:val="0"/>
          <w:numId w:val="29"/>
        </w:numPr>
      </w:pPr>
      <w:r w:rsidRPr="00BA5B88">
        <w:t>Skúšobná úloha je zadaná vo forme jednotnej štruktúry zadania skúšobnej úlohy schválenej zo strany SaPO ako „cvičná úloha“ alebo ako „podniková úloha“.</w:t>
      </w:r>
    </w:p>
    <w:p w14:paraId="28AB1C03" w14:textId="77777777" w:rsidR="00B5216E" w:rsidRPr="00BA5B88" w:rsidRDefault="00B5216E" w:rsidP="0078665A">
      <w:pPr>
        <w:pStyle w:val="RZTelo"/>
        <w:numPr>
          <w:ilvl w:val="0"/>
          <w:numId w:val="29"/>
        </w:numPr>
      </w:pPr>
      <w:r w:rsidRPr="00BA5B88">
        <w:t xml:space="preserve">Žiakovi je určená skúšobná úloha pre praktickú časť skúšky. </w:t>
      </w:r>
    </w:p>
    <w:p w14:paraId="0BF0AF8E" w14:textId="77777777" w:rsidR="00B5216E" w:rsidRPr="00BA5B88" w:rsidRDefault="00B5216E" w:rsidP="0078665A">
      <w:pPr>
        <w:pStyle w:val="RZTelo"/>
        <w:numPr>
          <w:ilvl w:val="0"/>
          <w:numId w:val="29"/>
        </w:numPr>
      </w:pPr>
      <w:r w:rsidRPr="00BA5B88">
        <w:t>Hodnotenie praktickej časti skúšky sa rozdeľuje na 3 časti:</w:t>
      </w:r>
    </w:p>
    <w:p w14:paraId="2B8B84EC" w14:textId="77777777" w:rsidR="00B5216E" w:rsidRPr="00BA5B88" w:rsidRDefault="00B5216E" w:rsidP="0078665A">
      <w:pPr>
        <w:pStyle w:val="RZTelo"/>
        <w:numPr>
          <w:ilvl w:val="0"/>
          <w:numId w:val="30"/>
        </w:numPr>
      </w:pPr>
      <w:r w:rsidRPr="00BA5B88">
        <w:t>príprava a plánovanie – 20% (0 - 20 bodov)</w:t>
      </w:r>
    </w:p>
    <w:p w14:paraId="22771D44" w14:textId="77777777" w:rsidR="00B5216E" w:rsidRPr="00BA5B88" w:rsidRDefault="00B5216E" w:rsidP="0078665A">
      <w:pPr>
        <w:pStyle w:val="RZTelo"/>
        <w:numPr>
          <w:ilvl w:val="0"/>
          <w:numId w:val="30"/>
        </w:numPr>
      </w:pPr>
      <w:r w:rsidRPr="00BA5B88">
        <w:t>realizácia pracovnej činnosti – 60% (0 - 60 bodov)</w:t>
      </w:r>
    </w:p>
    <w:p w14:paraId="4EAA70C6" w14:textId="77777777" w:rsidR="00B5216E" w:rsidRPr="00BA5B88" w:rsidRDefault="00B5216E" w:rsidP="0078665A">
      <w:pPr>
        <w:pStyle w:val="RZTelo"/>
        <w:numPr>
          <w:ilvl w:val="0"/>
          <w:numId w:val="30"/>
        </w:numPr>
      </w:pPr>
      <w:r w:rsidRPr="00BA5B88">
        <w:t>riadenie kvality, dodržiavanie BOZP – 20 % (0 - 20 bodov)</w:t>
      </w:r>
    </w:p>
    <w:p w14:paraId="74C516BD" w14:textId="723DC359" w:rsidR="00B5216E" w:rsidRDefault="00B5216E" w:rsidP="0078665A">
      <w:pPr>
        <w:pStyle w:val="RZTelo"/>
        <w:numPr>
          <w:ilvl w:val="0"/>
          <w:numId w:val="29"/>
        </w:numPr>
      </w:pPr>
      <w:r w:rsidRPr="00BA5B88">
        <w:t>V jednom časovom termíne môžu praktickú časť skúšky absolvovať najviac 3 žiaci na jedného skúšobného komisára.</w:t>
      </w:r>
    </w:p>
    <w:p w14:paraId="467C2DFC" w14:textId="4FBCF0FC" w:rsidR="00EA42FB" w:rsidRPr="00BA5B88" w:rsidRDefault="00EA42FB" w:rsidP="00EA42FB">
      <w:pPr>
        <w:pStyle w:val="RZTelo"/>
        <w:numPr>
          <w:ilvl w:val="0"/>
          <w:numId w:val="29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4806574E" w14:textId="77777777" w:rsidR="00B5216E" w:rsidRPr="00BA5B88" w:rsidRDefault="00B5216E" w:rsidP="0078665A">
      <w:pPr>
        <w:pStyle w:val="RZTelo"/>
        <w:numPr>
          <w:ilvl w:val="0"/>
          <w:numId w:val="28"/>
        </w:numPr>
      </w:pPr>
      <w:r w:rsidRPr="00BA5B88">
        <w:t>Žiak v praktickej časti záverečnej skúšky preukazuje, že je spôsobilý:</w:t>
      </w:r>
    </w:p>
    <w:p w14:paraId="365034E9" w14:textId="77777777" w:rsidR="00B5216E" w:rsidRPr="00BA5B88" w:rsidRDefault="00B5216E" w:rsidP="0078665A">
      <w:pPr>
        <w:pStyle w:val="RZTelo"/>
        <w:numPr>
          <w:ilvl w:val="0"/>
          <w:numId w:val="32"/>
        </w:numPr>
      </w:pPr>
      <w:r w:rsidRPr="00BA5B88">
        <w:t>skúšobnú úlohu analyzovať, zaobstarať si informácie, vyhodnotiť a vybrať postup spracovania úloh z technologického, kvalitatívneho, kvantitatívneho, hospodárneho, bezpečnostného a ekologického pohľadu,</w:t>
      </w:r>
    </w:p>
    <w:p w14:paraId="3E0AA5DD" w14:textId="77777777" w:rsidR="00B5216E" w:rsidRPr="00BA5B88" w:rsidRDefault="00B5216E" w:rsidP="0078665A">
      <w:pPr>
        <w:pStyle w:val="RZTelo"/>
        <w:numPr>
          <w:ilvl w:val="0"/>
          <w:numId w:val="32"/>
        </w:numPr>
      </w:pPr>
      <w:r w:rsidRPr="00BA5B88">
        <w:t xml:space="preserve">naplánovať fázy realizácie úlohy, určiť čiastkové úlohy, zostaviť podklady k plánovaniu spracovania úlohy, </w:t>
      </w:r>
    </w:p>
    <w:p w14:paraId="3989D33F" w14:textId="77777777" w:rsidR="00B5216E" w:rsidRPr="00BA5B88" w:rsidRDefault="00B5216E" w:rsidP="0078665A">
      <w:pPr>
        <w:pStyle w:val="RZTelo"/>
        <w:numPr>
          <w:ilvl w:val="0"/>
          <w:numId w:val="32"/>
        </w:numPr>
      </w:pPr>
      <w:r w:rsidRPr="00BA5B88">
        <w:t>zohľadniť danosti zariadení a miesta prípravy jedál, resp. inej úlohy,</w:t>
      </w:r>
    </w:p>
    <w:p w14:paraId="7779E80F" w14:textId="77777777" w:rsidR="00B5216E" w:rsidRPr="00BA5B88" w:rsidRDefault="00B5216E" w:rsidP="0078665A">
      <w:pPr>
        <w:pStyle w:val="RZTelo"/>
        <w:numPr>
          <w:ilvl w:val="0"/>
          <w:numId w:val="32"/>
        </w:numPr>
      </w:pPr>
      <w:r w:rsidRPr="00BA5B88">
        <w:t xml:space="preserve">dodržiavať technologické postupy a receptúry prípravy pokrmov, </w:t>
      </w:r>
    </w:p>
    <w:p w14:paraId="1AC86EEE" w14:textId="77777777" w:rsidR="00B5216E" w:rsidRPr="00BA5B88" w:rsidRDefault="00B5216E" w:rsidP="0078665A">
      <w:pPr>
        <w:pStyle w:val="RZTelo"/>
        <w:numPr>
          <w:ilvl w:val="0"/>
          <w:numId w:val="32"/>
        </w:numPr>
      </w:pPr>
      <w:r w:rsidRPr="00BA5B88">
        <w:t>podieľať sa na vydávaní – expedícii pokrmov,</w:t>
      </w:r>
    </w:p>
    <w:p w14:paraId="16544E18" w14:textId="77777777" w:rsidR="00B5216E" w:rsidRPr="00BA5B88" w:rsidRDefault="00B5216E" w:rsidP="0078665A">
      <w:pPr>
        <w:pStyle w:val="RZTelo"/>
        <w:numPr>
          <w:ilvl w:val="0"/>
          <w:numId w:val="32"/>
        </w:numPr>
      </w:pPr>
      <w:r w:rsidRPr="00BA5B88">
        <w:lastRenderedPageBreak/>
        <w:t>vykonať práce po skončení prevádzky.</w:t>
      </w:r>
    </w:p>
    <w:p w14:paraId="3B44B9F3" w14:textId="77777777" w:rsidR="00B5216E" w:rsidRPr="00BA5B88" w:rsidRDefault="00B5216E" w:rsidP="0078665A">
      <w:pPr>
        <w:pStyle w:val="RZTelo"/>
        <w:numPr>
          <w:ilvl w:val="0"/>
          <w:numId w:val="32"/>
        </w:numPr>
      </w:pPr>
      <w:r w:rsidRPr="00BA5B88">
        <w:t xml:space="preserve">odovzdať výsledok práce, poskytnúť odborné informácie, zostaviť preberací protokol, zhodnotiť a zdokumentovať výsledky práce. </w:t>
      </w:r>
    </w:p>
    <w:p w14:paraId="569E60D7" w14:textId="77777777" w:rsidR="00B5216E" w:rsidRPr="00BA5B88" w:rsidRDefault="00B5216E" w:rsidP="0078665A">
      <w:pPr>
        <w:pStyle w:val="RZTelo"/>
        <w:numPr>
          <w:ilvl w:val="0"/>
          <w:numId w:val="28"/>
        </w:numPr>
      </w:pPr>
      <w:r w:rsidRPr="00BA5B88">
        <w:t>Skúšobná úloha sa má rozložiť na pracovné úlohy vrátane pracovného plánu, bezpečnostných opatrení a na ochranu bezpečnosti a zdravia pri práci, na opatrenia na ochranu životného prostredia a na kontrolu a riadenie kvality. Okruhy jednotlivých úloh, ktoré musí praktická časť skúšky zahŕňať:</w:t>
      </w:r>
    </w:p>
    <w:p w14:paraId="14F5EF7A" w14:textId="77777777" w:rsidR="00B5216E" w:rsidRPr="00EA42FB" w:rsidRDefault="00B5216E" w:rsidP="0078665A">
      <w:pPr>
        <w:pStyle w:val="RZTelo"/>
        <w:ind w:left="720"/>
        <w:rPr>
          <w:u w:val="single"/>
        </w:rPr>
      </w:pPr>
      <w:r w:rsidRPr="00EA42FB">
        <w:rPr>
          <w:u w:val="single"/>
        </w:rPr>
        <w:t>prípravné práce v kuchyni:</w:t>
      </w:r>
    </w:p>
    <w:p w14:paraId="39F0C6DB" w14:textId="77777777" w:rsidR="00B5216E" w:rsidRPr="00BA5B88" w:rsidRDefault="00B5216E" w:rsidP="0078665A">
      <w:pPr>
        <w:pStyle w:val="RZTelo"/>
        <w:numPr>
          <w:ilvl w:val="0"/>
          <w:numId w:val="34"/>
        </w:numPr>
      </w:pPr>
      <w:r w:rsidRPr="00BA5B88">
        <w:t>nákup potravín (činnosť je závislá od veľkosti stravovacieho zariadenia)</w:t>
      </w:r>
    </w:p>
    <w:p w14:paraId="6509877D" w14:textId="77777777" w:rsidR="00B5216E" w:rsidRPr="00BA5B88" w:rsidRDefault="00B5216E" w:rsidP="0078665A">
      <w:pPr>
        <w:pStyle w:val="RZTelo"/>
        <w:numPr>
          <w:ilvl w:val="0"/>
          <w:numId w:val="34"/>
        </w:numPr>
      </w:pPr>
      <w:r w:rsidRPr="00BA5B88">
        <w:t>uskladňovanie potravín v kuchyni,</w:t>
      </w:r>
    </w:p>
    <w:p w14:paraId="399FAEA3" w14:textId="77777777" w:rsidR="00B5216E" w:rsidRPr="00BA5B88" w:rsidRDefault="00B5216E" w:rsidP="0078665A">
      <w:pPr>
        <w:pStyle w:val="RZTelo"/>
        <w:numPr>
          <w:ilvl w:val="0"/>
          <w:numId w:val="34"/>
        </w:numPr>
      </w:pPr>
      <w:r w:rsidRPr="00BA5B88">
        <w:t xml:space="preserve">príprava ovocia, zeleniny, </w:t>
      </w:r>
    </w:p>
    <w:p w14:paraId="3DFB7017" w14:textId="77777777" w:rsidR="00B5216E" w:rsidRPr="00BA5B88" w:rsidRDefault="00B5216E" w:rsidP="0078665A">
      <w:pPr>
        <w:pStyle w:val="RZTelo"/>
        <w:numPr>
          <w:ilvl w:val="0"/>
          <w:numId w:val="34"/>
        </w:numPr>
      </w:pPr>
      <w:r w:rsidRPr="00BA5B88">
        <w:t xml:space="preserve">predbežná  úprava mäsa a iných potravín, </w:t>
      </w:r>
    </w:p>
    <w:p w14:paraId="72080A21" w14:textId="77777777" w:rsidR="00B5216E" w:rsidRPr="00BA5B88" w:rsidRDefault="00B5216E" w:rsidP="0078665A">
      <w:pPr>
        <w:pStyle w:val="RZTelo"/>
        <w:numPr>
          <w:ilvl w:val="0"/>
          <w:numId w:val="34"/>
        </w:numPr>
      </w:pPr>
      <w:r w:rsidRPr="00BA5B88">
        <w:t>krájanie, strúhanie zeleniny a iných potravín,</w:t>
      </w:r>
    </w:p>
    <w:p w14:paraId="397983C8" w14:textId="77777777" w:rsidR="00B5216E" w:rsidRPr="00BA5B88" w:rsidRDefault="00B5216E" w:rsidP="0078665A">
      <w:pPr>
        <w:pStyle w:val="RZTelo"/>
        <w:numPr>
          <w:ilvl w:val="0"/>
          <w:numId w:val="34"/>
        </w:numPr>
      </w:pPr>
      <w:r w:rsidRPr="00BA5B88">
        <w:t>predpríprava  mäsa (krájanie, klepanie, mletie),</w:t>
      </w:r>
    </w:p>
    <w:p w14:paraId="05C169CD" w14:textId="077CB9D3" w:rsidR="00B5216E" w:rsidRPr="00BA5B88" w:rsidRDefault="00B5216E" w:rsidP="00BD1C6D">
      <w:pPr>
        <w:pStyle w:val="RZTelo"/>
        <w:numPr>
          <w:ilvl w:val="0"/>
          <w:numId w:val="35"/>
        </w:numPr>
      </w:pPr>
      <w:r w:rsidRPr="00BA5B88">
        <w:t>výpomoc pri výrobe jedál, spracovanie a tvarovanie cestá, obaľovanie, tvarovanie mletého mäsa  a podobne,</w:t>
      </w:r>
    </w:p>
    <w:p w14:paraId="68047E4A" w14:textId="3D0BE2AD" w:rsidR="00B5216E" w:rsidRPr="00BA5B88" w:rsidRDefault="00B5216E" w:rsidP="00BD1C6D">
      <w:pPr>
        <w:pStyle w:val="RZTelo"/>
        <w:numPr>
          <w:ilvl w:val="0"/>
          <w:numId w:val="35"/>
        </w:numPr>
      </w:pPr>
      <w:r w:rsidRPr="00BA5B88">
        <w:t>základná obsluha a očista chladiacich i veľkokuchynských zariadení,</w:t>
      </w:r>
    </w:p>
    <w:p w14:paraId="0F6DCC28" w14:textId="77777777" w:rsidR="00B5216E" w:rsidRPr="00BA5B88" w:rsidRDefault="00B5216E" w:rsidP="00BD1C6D">
      <w:pPr>
        <w:pStyle w:val="RZTelo"/>
        <w:numPr>
          <w:ilvl w:val="0"/>
          <w:numId w:val="35"/>
        </w:numPr>
      </w:pPr>
      <w:r w:rsidRPr="00BA5B88">
        <w:t>výpomoc pri  výdaji  jedál,</w:t>
      </w:r>
    </w:p>
    <w:p w14:paraId="023DC3E5" w14:textId="77777777" w:rsidR="00B5216E" w:rsidRPr="00BA5B88" w:rsidRDefault="00B5216E" w:rsidP="00BD1C6D">
      <w:pPr>
        <w:pStyle w:val="RZTelo"/>
        <w:numPr>
          <w:ilvl w:val="0"/>
          <w:numId w:val="35"/>
        </w:numPr>
      </w:pPr>
      <w:r w:rsidRPr="00BA5B88">
        <w:t xml:space="preserve">umývanie riadu, </w:t>
      </w:r>
    </w:p>
    <w:p w14:paraId="1690E5DC" w14:textId="77777777" w:rsidR="00B5216E" w:rsidRPr="00BA5B88" w:rsidRDefault="00B5216E" w:rsidP="00BD1C6D">
      <w:pPr>
        <w:pStyle w:val="RZTelo"/>
        <w:numPr>
          <w:ilvl w:val="0"/>
          <w:numId w:val="35"/>
        </w:numPr>
      </w:pPr>
      <w:r w:rsidRPr="00BA5B88">
        <w:t>komplexné upratovanie kuchynskej prevádzky, okolitých priestorov, či miestností súvisiacich s prevádzkou,</w:t>
      </w:r>
    </w:p>
    <w:p w14:paraId="4FCEEF35" w14:textId="77777777" w:rsidR="00B5216E" w:rsidRPr="00BA5B88" w:rsidRDefault="00B5216E" w:rsidP="00BD1C6D">
      <w:pPr>
        <w:pStyle w:val="RZTelo"/>
        <w:numPr>
          <w:ilvl w:val="0"/>
          <w:numId w:val="35"/>
        </w:numPr>
      </w:pPr>
      <w:r w:rsidRPr="00BA5B88">
        <w:t>vypočítať  hmotnosť jedál na základe kalkulácie,</w:t>
      </w:r>
    </w:p>
    <w:p w14:paraId="50BB9D45" w14:textId="77777777" w:rsidR="00B5216E" w:rsidRPr="00BA5B88" w:rsidRDefault="00B5216E" w:rsidP="00BD1C6D">
      <w:pPr>
        <w:pStyle w:val="RZTelo"/>
        <w:numPr>
          <w:ilvl w:val="0"/>
          <w:numId w:val="35"/>
        </w:numPr>
      </w:pPr>
      <w:r w:rsidRPr="00BA5B88">
        <w:t>spracúvať úlohy  zamerané na váženie a meranie objemu,</w:t>
      </w:r>
    </w:p>
    <w:p w14:paraId="488D31D0" w14:textId="77777777" w:rsidR="00B5216E" w:rsidRPr="00BA5B88" w:rsidRDefault="00B5216E" w:rsidP="00BD1C6D">
      <w:pPr>
        <w:pStyle w:val="RZTelo"/>
        <w:numPr>
          <w:ilvl w:val="0"/>
          <w:numId w:val="35"/>
        </w:numPr>
      </w:pPr>
      <w:r w:rsidRPr="00BA5B88">
        <w:t>využiť prostriedky výpočtovej techniky, grafické pomôcky a tabuľky.</w:t>
      </w:r>
    </w:p>
    <w:p w14:paraId="6BBCD8EB" w14:textId="77777777" w:rsidR="00B5216E" w:rsidRPr="00EA42FB" w:rsidRDefault="00B5216E" w:rsidP="0078665A">
      <w:pPr>
        <w:pStyle w:val="RZTelo"/>
        <w:ind w:left="720"/>
        <w:rPr>
          <w:u w:val="single"/>
        </w:rPr>
      </w:pPr>
      <w:r w:rsidRPr="00EA42FB">
        <w:rPr>
          <w:u w:val="single"/>
        </w:rPr>
        <w:t>príprava jednoduchých bezmäsitých jedál, polievok a jednoduchých múčnikov:</w:t>
      </w:r>
    </w:p>
    <w:p w14:paraId="46DA9FD7" w14:textId="77777777" w:rsidR="00B5216E" w:rsidRPr="00BA5B88" w:rsidRDefault="00B5216E" w:rsidP="0078665A">
      <w:pPr>
        <w:pStyle w:val="RZTelo"/>
        <w:numPr>
          <w:ilvl w:val="0"/>
          <w:numId w:val="33"/>
        </w:numPr>
      </w:pPr>
      <w:r w:rsidRPr="00BA5B88">
        <w:t>vysvetliť zadanie a previesť úkon,</w:t>
      </w:r>
    </w:p>
    <w:p w14:paraId="4C32C74F" w14:textId="77777777" w:rsidR="00B5216E" w:rsidRPr="00BA5B88" w:rsidRDefault="00B5216E" w:rsidP="0078665A">
      <w:pPr>
        <w:pStyle w:val="RZTelo"/>
        <w:numPr>
          <w:ilvl w:val="0"/>
          <w:numId w:val="33"/>
        </w:numPr>
      </w:pPr>
      <w:r w:rsidRPr="00BA5B88">
        <w:t>vypočítať spotrebu surovín,</w:t>
      </w:r>
    </w:p>
    <w:p w14:paraId="5314F11F" w14:textId="77777777" w:rsidR="00B5216E" w:rsidRPr="00BA5B88" w:rsidRDefault="00B5216E" w:rsidP="0078665A">
      <w:pPr>
        <w:pStyle w:val="RZTelo"/>
        <w:numPr>
          <w:ilvl w:val="0"/>
          <w:numId w:val="33"/>
        </w:numPr>
      </w:pPr>
      <w:r w:rsidRPr="00BA5B88">
        <w:t>pracovať podľa technologického postupu,</w:t>
      </w:r>
    </w:p>
    <w:p w14:paraId="657320C7" w14:textId="77777777" w:rsidR="00B5216E" w:rsidRPr="00BA5B88" w:rsidRDefault="00B5216E" w:rsidP="0078665A">
      <w:pPr>
        <w:pStyle w:val="RZTelo"/>
        <w:numPr>
          <w:ilvl w:val="0"/>
          <w:numId w:val="33"/>
        </w:numPr>
      </w:pPr>
      <w:r w:rsidRPr="00BA5B88">
        <w:t>previesť úkon – vydanie jedla,</w:t>
      </w:r>
    </w:p>
    <w:p w14:paraId="0CBD6F6D" w14:textId="77777777" w:rsidR="00B5216E" w:rsidRPr="00BA5B88" w:rsidRDefault="00B5216E" w:rsidP="0078665A">
      <w:pPr>
        <w:pStyle w:val="RZTelo"/>
        <w:numPr>
          <w:ilvl w:val="0"/>
          <w:numId w:val="33"/>
        </w:numPr>
      </w:pPr>
      <w:r w:rsidRPr="00BA5B88">
        <w:t>dodržať predpisy BOZP a HACCP,</w:t>
      </w:r>
    </w:p>
    <w:p w14:paraId="5A68691C" w14:textId="77777777" w:rsidR="00B5216E" w:rsidRPr="00BA5B88" w:rsidRDefault="00B5216E" w:rsidP="0078665A">
      <w:pPr>
        <w:pStyle w:val="RZTelo"/>
        <w:numPr>
          <w:ilvl w:val="0"/>
          <w:numId w:val="33"/>
        </w:numPr>
      </w:pPr>
      <w:r w:rsidRPr="00BA5B88">
        <w:t>previesť práce po skončení pracovného úkonu.</w:t>
      </w:r>
    </w:p>
    <w:p w14:paraId="72954012" w14:textId="77777777" w:rsidR="00B5216E" w:rsidRPr="00BA5B88" w:rsidRDefault="00B5216E" w:rsidP="0078665A">
      <w:pPr>
        <w:pStyle w:val="RZTelo"/>
        <w:numPr>
          <w:ilvl w:val="0"/>
          <w:numId w:val="28"/>
        </w:numPr>
      </w:pPr>
      <w:r w:rsidRPr="00BA5B88">
        <w:t xml:space="preserve">Jednotlivé pracovné úlohy musia byť pri realizácii skúšobnej úlohy ručne alebo počítačovo zaznamenané. Skúšobná komisia môže dať skúšanému pri zadaní úlohy k dispozícii príslušné podklady pre skúšobnú úloh, ako aj pre evidenciu jednotlivých činností, meraní a pod.. </w:t>
      </w:r>
    </w:p>
    <w:p w14:paraId="62C7D7C4" w14:textId="77777777" w:rsidR="00B5216E" w:rsidRPr="00BA5B88" w:rsidRDefault="00B5216E" w:rsidP="0078665A">
      <w:pPr>
        <w:pStyle w:val="RZTelo"/>
        <w:numPr>
          <w:ilvl w:val="0"/>
          <w:numId w:val="28"/>
        </w:numPr>
      </w:pPr>
      <w:r w:rsidRPr="00BA5B88">
        <w:lastRenderedPageBreak/>
        <w:t>V rámci skúšobnej úlohy musia byť preukázané predovšetkým vykonané činnosti:</w:t>
      </w:r>
    </w:p>
    <w:p w14:paraId="27AD6354" w14:textId="77777777" w:rsidR="00B5216E" w:rsidRPr="00BA5B88" w:rsidRDefault="00B5216E" w:rsidP="00BD1C6D">
      <w:pPr>
        <w:pStyle w:val="RZTelo"/>
        <w:numPr>
          <w:ilvl w:val="0"/>
          <w:numId w:val="36"/>
        </w:numPr>
      </w:pPr>
      <w:r w:rsidRPr="00BA5B88">
        <w:t>Zručnosť pri skladovaní potravín.</w:t>
      </w:r>
    </w:p>
    <w:p w14:paraId="41C86149" w14:textId="77777777" w:rsidR="00B5216E" w:rsidRPr="00BA5B88" w:rsidRDefault="00B5216E" w:rsidP="00BD1C6D">
      <w:pPr>
        <w:pStyle w:val="RZTelo"/>
        <w:numPr>
          <w:ilvl w:val="0"/>
          <w:numId w:val="36"/>
        </w:numPr>
      </w:pPr>
      <w:r w:rsidRPr="00BA5B88">
        <w:t>Zručnosť pri predpríprave jednotlivých surovín.</w:t>
      </w:r>
    </w:p>
    <w:p w14:paraId="3F490A35" w14:textId="77777777" w:rsidR="00B5216E" w:rsidRPr="00BA5B88" w:rsidRDefault="00B5216E" w:rsidP="00BD1C6D">
      <w:pPr>
        <w:pStyle w:val="RZTelo"/>
        <w:numPr>
          <w:ilvl w:val="0"/>
          <w:numId w:val="36"/>
        </w:numPr>
      </w:pPr>
      <w:r w:rsidRPr="00BA5B88">
        <w:t>Výpočet množstva potrebných surovín.</w:t>
      </w:r>
    </w:p>
    <w:p w14:paraId="7019612D" w14:textId="77777777" w:rsidR="00B5216E" w:rsidRPr="00BA5B88" w:rsidRDefault="00B5216E" w:rsidP="00BD1C6D">
      <w:pPr>
        <w:pStyle w:val="RZTelo"/>
        <w:numPr>
          <w:ilvl w:val="0"/>
          <w:numId w:val="36"/>
        </w:numPr>
      </w:pPr>
      <w:r w:rsidRPr="00BA5B88">
        <w:t>Príprava jednoduchého pokrmu.</w:t>
      </w:r>
    </w:p>
    <w:p w14:paraId="18B1F7F5" w14:textId="77777777" w:rsidR="00B5216E" w:rsidRPr="00BA5B88" w:rsidRDefault="00B5216E" w:rsidP="00BD1C6D">
      <w:pPr>
        <w:pStyle w:val="RZTelo"/>
        <w:numPr>
          <w:ilvl w:val="0"/>
          <w:numId w:val="36"/>
        </w:numPr>
      </w:pPr>
      <w:r w:rsidRPr="00BA5B88">
        <w:t>Výdaj pokrmu – expedícia.</w:t>
      </w:r>
    </w:p>
    <w:p w14:paraId="7E82282C" w14:textId="77777777" w:rsidR="00B5216E" w:rsidRPr="00BA5B88" w:rsidRDefault="00B5216E" w:rsidP="00BD1C6D">
      <w:pPr>
        <w:pStyle w:val="RZTelo"/>
        <w:numPr>
          <w:ilvl w:val="0"/>
          <w:numId w:val="36"/>
        </w:numPr>
      </w:pPr>
      <w:r w:rsidRPr="00BA5B88">
        <w:t>Odovzdanie pracoviska po skončení prevádzky.</w:t>
      </w:r>
    </w:p>
    <w:p w14:paraId="624C2CB3" w14:textId="77777777" w:rsidR="00B5216E" w:rsidRPr="00BA5B88" w:rsidRDefault="00B5216E" w:rsidP="0078665A">
      <w:pPr>
        <w:pStyle w:val="RZTelo"/>
        <w:numPr>
          <w:ilvl w:val="0"/>
          <w:numId w:val="28"/>
        </w:numPr>
      </w:pPr>
      <w:r w:rsidRPr="00BA5B88">
        <w:t>Na hodnotenie skúšobnej úlohy sú smerodajné nasledovné kritériá:</w:t>
      </w:r>
    </w:p>
    <w:p w14:paraId="1F5BADAA" w14:textId="4C277604" w:rsidR="00B5216E" w:rsidRPr="00BA5B88" w:rsidRDefault="00B5216E" w:rsidP="00BD1C6D">
      <w:pPr>
        <w:pStyle w:val="RZTelo"/>
        <w:numPr>
          <w:ilvl w:val="0"/>
          <w:numId w:val="37"/>
        </w:numPr>
      </w:pPr>
      <w:r w:rsidRPr="00BA5B88">
        <w:t>Dodržanie hygieny pri skladovaní potravín.</w:t>
      </w:r>
    </w:p>
    <w:p w14:paraId="1B22160C" w14:textId="20E75783" w:rsidR="00B5216E" w:rsidRPr="00BA5B88" w:rsidRDefault="00B5216E" w:rsidP="00BD1C6D">
      <w:pPr>
        <w:pStyle w:val="RZTelo"/>
        <w:numPr>
          <w:ilvl w:val="0"/>
          <w:numId w:val="37"/>
        </w:numPr>
      </w:pPr>
      <w:r w:rsidRPr="00BA5B88">
        <w:t>Správna predpríprava surovín.</w:t>
      </w:r>
    </w:p>
    <w:p w14:paraId="05B4822F" w14:textId="6615112F" w:rsidR="00B5216E" w:rsidRPr="00BA5B88" w:rsidRDefault="00B5216E" w:rsidP="00BD1C6D">
      <w:pPr>
        <w:pStyle w:val="RZTelo"/>
        <w:numPr>
          <w:ilvl w:val="0"/>
          <w:numId w:val="37"/>
        </w:numPr>
      </w:pPr>
      <w:r w:rsidRPr="00BA5B88">
        <w:t>Kalkulácia jedla – správnosť výpočtu.</w:t>
      </w:r>
    </w:p>
    <w:p w14:paraId="78F304E9" w14:textId="514114AF" w:rsidR="00B5216E" w:rsidRPr="00BA5B88" w:rsidRDefault="00B5216E" w:rsidP="00BD1C6D">
      <w:pPr>
        <w:pStyle w:val="RZTelo"/>
        <w:numPr>
          <w:ilvl w:val="0"/>
          <w:numId w:val="37"/>
        </w:numPr>
      </w:pPr>
      <w:r w:rsidRPr="00BA5B88">
        <w:t>Dodržanie  technologického postupu.</w:t>
      </w:r>
    </w:p>
    <w:p w14:paraId="1E10558F" w14:textId="48C36AE5" w:rsidR="00B5216E" w:rsidRPr="00BA5B88" w:rsidRDefault="00B5216E" w:rsidP="00BD1C6D">
      <w:pPr>
        <w:pStyle w:val="RZTelo"/>
        <w:numPr>
          <w:ilvl w:val="0"/>
          <w:numId w:val="37"/>
        </w:numPr>
      </w:pPr>
      <w:r w:rsidRPr="00BA5B88">
        <w:t>Dodržanie predpisov BOZP a HACCP.</w:t>
      </w:r>
    </w:p>
    <w:sectPr w:rsidR="00B5216E" w:rsidRPr="00BA5B88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B4755" w14:textId="77777777" w:rsidR="009B68C9" w:rsidRDefault="009B68C9" w:rsidP="00F81956">
      <w:pPr>
        <w:spacing w:after="0" w:line="240" w:lineRule="auto"/>
      </w:pPr>
      <w:r>
        <w:separator/>
      </w:r>
    </w:p>
  </w:endnote>
  <w:endnote w:type="continuationSeparator" w:id="0">
    <w:p w14:paraId="5203973E" w14:textId="77777777" w:rsidR="009B68C9" w:rsidRDefault="009B68C9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D1088" w14:textId="77777777" w:rsidR="009B68C9" w:rsidRDefault="009B68C9" w:rsidP="00F81956">
      <w:pPr>
        <w:spacing w:after="0" w:line="240" w:lineRule="auto"/>
      </w:pPr>
      <w:r>
        <w:separator/>
      </w:r>
    </w:p>
  </w:footnote>
  <w:footnote w:type="continuationSeparator" w:id="0">
    <w:p w14:paraId="5026D8D6" w14:textId="77777777" w:rsidR="009B68C9" w:rsidRDefault="009B68C9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EA42FB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468C6"/>
    <w:multiLevelType w:val="hybridMultilevel"/>
    <w:tmpl w:val="69A0A542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757E3"/>
    <w:multiLevelType w:val="hybridMultilevel"/>
    <w:tmpl w:val="01B2616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24AE7"/>
    <w:multiLevelType w:val="hybridMultilevel"/>
    <w:tmpl w:val="B0B00180"/>
    <w:lvl w:ilvl="0" w:tplc="F4B68E3C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05D7C"/>
    <w:multiLevelType w:val="hybridMultilevel"/>
    <w:tmpl w:val="773A823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4A1070"/>
    <w:multiLevelType w:val="hybridMultilevel"/>
    <w:tmpl w:val="8A1A6982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3239C"/>
    <w:multiLevelType w:val="hybridMultilevel"/>
    <w:tmpl w:val="B9D2498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A459B4"/>
    <w:multiLevelType w:val="hybridMultilevel"/>
    <w:tmpl w:val="B504EBFC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00317"/>
    <w:multiLevelType w:val="hybridMultilevel"/>
    <w:tmpl w:val="C1DCA9D2"/>
    <w:lvl w:ilvl="0" w:tplc="F6E0A98E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67E40DE4">
      <w:start w:val="1"/>
      <w:numFmt w:val="decimal"/>
      <w:lvlText w:val="%2."/>
      <w:lvlJc w:val="left"/>
      <w:pPr>
        <w:ind w:left="1210" w:hanging="360"/>
      </w:pPr>
      <w:rPr>
        <w:rFonts w:hint="default"/>
        <w:b w:val="0"/>
        <w:bCs/>
        <w:color w:val="000000" w:themeColor="text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F0710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0B54B2B"/>
    <w:multiLevelType w:val="hybridMultilevel"/>
    <w:tmpl w:val="10E8DE2E"/>
    <w:lvl w:ilvl="0" w:tplc="E3CCBA5C">
      <w:start w:val="1"/>
      <w:numFmt w:val="lowerLetter"/>
      <w:lvlText w:val="%1)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024091"/>
    <w:multiLevelType w:val="hybridMultilevel"/>
    <w:tmpl w:val="CF3E18D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107626"/>
    <w:multiLevelType w:val="hybridMultilevel"/>
    <w:tmpl w:val="FA0C39D8"/>
    <w:lvl w:ilvl="0" w:tplc="7B6A278C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AAB4929"/>
    <w:multiLevelType w:val="hybridMultilevel"/>
    <w:tmpl w:val="41F016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A71DA4"/>
    <w:multiLevelType w:val="hybridMultilevel"/>
    <w:tmpl w:val="C34AAAFE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B4E68A1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621EC"/>
    <w:multiLevelType w:val="hybridMultilevel"/>
    <w:tmpl w:val="26085630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F43B1A"/>
    <w:multiLevelType w:val="hybridMultilevel"/>
    <w:tmpl w:val="023881B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F8498D"/>
    <w:multiLevelType w:val="hybridMultilevel"/>
    <w:tmpl w:val="9E7693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761FF"/>
    <w:multiLevelType w:val="hybridMultilevel"/>
    <w:tmpl w:val="90F0D1C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53AA8"/>
    <w:multiLevelType w:val="hybridMultilevel"/>
    <w:tmpl w:val="F548825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1A3A33"/>
    <w:multiLevelType w:val="hybridMultilevel"/>
    <w:tmpl w:val="D0DC185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15EBA"/>
    <w:multiLevelType w:val="hybridMultilevel"/>
    <w:tmpl w:val="B5145B9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973E3"/>
    <w:multiLevelType w:val="hybridMultilevel"/>
    <w:tmpl w:val="FB7092D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3C3951"/>
    <w:multiLevelType w:val="hybridMultilevel"/>
    <w:tmpl w:val="1FD0B4A2"/>
    <w:lvl w:ilvl="0" w:tplc="27823184">
      <w:start w:val="1"/>
      <w:numFmt w:val="decimal"/>
      <w:lvlText w:val="(%1)"/>
      <w:lvlJc w:val="left"/>
      <w:pPr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872019"/>
    <w:multiLevelType w:val="hybridMultilevel"/>
    <w:tmpl w:val="20AA9430"/>
    <w:lvl w:ilvl="0" w:tplc="041B000F">
      <w:start w:val="1"/>
      <w:numFmt w:val="decimal"/>
      <w:lvlText w:val="%1."/>
      <w:lvlJc w:val="left"/>
      <w:pPr>
        <w:ind w:left="1364" w:hanging="360"/>
      </w:pPr>
    </w:lvl>
    <w:lvl w:ilvl="1" w:tplc="041B0019" w:tentative="1">
      <w:start w:val="1"/>
      <w:numFmt w:val="lowerLetter"/>
      <w:lvlText w:val="%2."/>
      <w:lvlJc w:val="left"/>
      <w:pPr>
        <w:ind w:left="2084" w:hanging="360"/>
      </w:pPr>
    </w:lvl>
    <w:lvl w:ilvl="2" w:tplc="041B001B" w:tentative="1">
      <w:start w:val="1"/>
      <w:numFmt w:val="lowerRoman"/>
      <w:lvlText w:val="%3."/>
      <w:lvlJc w:val="right"/>
      <w:pPr>
        <w:ind w:left="2804" w:hanging="180"/>
      </w:pPr>
    </w:lvl>
    <w:lvl w:ilvl="3" w:tplc="041B000F">
      <w:start w:val="1"/>
      <w:numFmt w:val="decimal"/>
      <w:lvlText w:val="%4."/>
      <w:lvlJc w:val="left"/>
      <w:pPr>
        <w:ind w:left="3524" w:hanging="360"/>
      </w:pPr>
    </w:lvl>
    <w:lvl w:ilvl="4" w:tplc="041B0019" w:tentative="1">
      <w:start w:val="1"/>
      <w:numFmt w:val="lowerLetter"/>
      <w:lvlText w:val="%5."/>
      <w:lvlJc w:val="left"/>
      <w:pPr>
        <w:ind w:left="4244" w:hanging="360"/>
      </w:pPr>
    </w:lvl>
    <w:lvl w:ilvl="5" w:tplc="041B001B" w:tentative="1">
      <w:start w:val="1"/>
      <w:numFmt w:val="lowerRoman"/>
      <w:lvlText w:val="%6."/>
      <w:lvlJc w:val="right"/>
      <w:pPr>
        <w:ind w:left="4964" w:hanging="180"/>
      </w:pPr>
    </w:lvl>
    <w:lvl w:ilvl="6" w:tplc="041B000F" w:tentative="1">
      <w:start w:val="1"/>
      <w:numFmt w:val="decimal"/>
      <w:lvlText w:val="%7."/>
      <w:lvlJc w:val="left"/>
      <w:pPr>
        <w:ind w:left="5684" w:hanging="360"/>
      </w:pPr>
    </w:lvl>
    <w:lvl w:ilvl="7" w:tplc="041B0019" w:tentative="1">
      <w:start w:val="1"/>
      <w:numFmt w:val="lowerLetter"/>
      <w:lvlText w:val="%8."/>
      <w:lvlJc w:val="left"/>
      <w:pPr>
        <w:ind w:left="6404" w:hanging="360"/>
      </w:pPr>
    </w:lvl>
    <w:lvl w:ilvl="8" w:tplc="041B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351417941">
    <w:abstractNumId w:val="27"/>
  </w:num>
  <w:num w:numId="2" w16cid:durableId="176578362">
    <w:abstractNumId w:val="0"/>
  </w:num>
  <w:num w:numId="3" w16cid:durableId="872496343">
    <w:abstractNumId w:val="14"/>
  </w:num>
  <w:num w:numId="4" w16cid:durableId="38282753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529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6804505">
    <w:abstractNumId w:val="17"/>
  </w:num>
  <w:num w:numId="7" w16cid:durableId="7958347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49117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90941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3193541">
    <w:abstractNumId w:val="7"/>
  </w:num>
  <w:num w:numId="11" w16cid:durableId="814163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382385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5953827">
    <w:abstractNumId w:val="9"/>
  </w:num>
  <w:num w:numId="14" w16cid:durableId="20417402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227767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122265741">
    <w:abstractNumId w:val="19"/>
  </w:num>
  <w:num w:numId="17" w16cid:durableId="13088230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63140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92183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7318828">
    <w:abstractNumId w:val="21"/>
  </w:num>
  <w:num w:numId="21" w16cid:durableId="199583934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7488184">
    <w:abstractNumId w:val="2"/>
  </w:num>
  <w:num w:numId="23" w16cid:durableId="238952150">
    <w:abstractNumId w:val="23"/>
  </w:num>
  <w:num w:numId="24" w16cid:durableId="998927353">
    <w:abstractNumId w:val="34"/>
  </w:num>
  <w:num w:numId="25" w16cid:durableId="7758912">
    <w:abstractNumId w:val="11"/>
  </w:num>
  <w:num w:numId="26" w16cid:durableId="549461963">
    <w:abstractNumId w:val="29"/>
  </w:num>
  <w:num w:numId="27" w16cid:durableId="1410729205">
    <w:abstractNumId w:val="8"/>
  </w:num>
  <w:num w:numId="28" w16cid:durableId="615722559">
    <w:abstractNumId w:val="30"/>
  </w:num>
  <w:num w:numId="29" w16cid:durableId="915212013">
    <w:abstractNumId w:val="15"/>
  </w:num>
  <w:num w:numId="30" w16cid:durableId="526991174">
    <w:abstractNumId w:val="20"/>
  </w:num>
  <w:num w:numId="31" w16cid:durableId="1072580970">
    <w:abstractNumId w:val="1"/>
  </w:num>
  <w:num w:numId="32" w16cid:durableId="660428401">
    <w:abstractNumId w:val="32"/>
  </w:num>
  <w:num w:numId="33" w16cid:durableId="902759131">
    <w:abstractNumId w:val="25"/>
  </w:num>
  <w:num w:numId="34" w16cid:durableId="126705549">
    <w:abstractNumId w:val="22"/>
  </w:num>
  <w:num w:numId="35" w16cid:durableId="1425833948">
    <w:abstractNumId w:val="3"/>
  </w:num>
  <w:num w:numId="36" w16cid:durableId="78602416">
    <w:abstractNumId w:val="28"/>
  </w:num>
  <w:num w:numId="37" w16cid:durableId="919875831">
    <w:abstractNumId w:val="6"/>
  </w:num>
  <w:num w:numId="38" w16cid:durableId="296842908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94923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12EE2"/>
    <w:rsid w:val="00426422"/>
    <w:rsid w:val="00434120"/>
    <w:rsid w:val="004426B4"/>
    <w:rsid w:val="00446A68"/>
    <w:rsid w:val="00462F10"/>
    <w:rsid w:val="00497DB9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B6CDB"/>
    <w:rsid w:val="006D46F6"/>
    <w:rsid w:val="006D4FC5"/>
    <w:rsid w:val="006E10D9"/>
    <w:rsid w:val="0070422F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8665A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B68C9"/>
    <w:rsid w:val="009C0F79"/>
    <w:rsid w:val="009C2175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216E"/>
    <w:rsid w:val="00B56A95"/>
    <w:rsid w:val="00B755F0"/>
    <w:rsid w:val="00B841D2"/>
    <w:rsid w:val="00B91C3E"/>
    <w:rsid w:val="00B971BA"/>
    <w:rsid w:val="00BA0345"/>
    <w:rsid w:val="00BA5AD4"/>
    <w:rsid w:val="00BA5B88"/>
    <w:rsid w:val="00BD15E7"/>
    <w:rsid w:val="00BD1C6D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A74BD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A42F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5F8C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CD731C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1936</Words>
  <Characters>11041</Characters>
  <Application>Microsoft Office Word</Application>
  <DocSecurity>0</DocSecurity>
  <Lines>92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15</cp:revision>
  <cp:lastPrinted>2022-07-15T16:37:00Z</cp:lastPrinted>
  <dcterms:created xsi:type="dcterms:W3CDTF">2022-07-15T16:15:00Z</dcterms:created>
  <dcterms:modified xsi:type="dcterms:W3CDTF">2022-08-29T19:11:00Z</dcterms:modified>
</cp:coreProperties>
</file>